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C1A" w:rsidRPr="00C94A81" w:rsidRDefault="00C94A81" w:rsidP="00C94A81">
      <w:pPr>
        <w:jc w:val="center"/>
        <w:rPr>
          <w:rFonts w:asciiTheme="majorEastAsia" w:eastAsiaTheme="majorEastAsia" w:hAnsiTheme="majorEastAsia"/>
          <w:sz w:val="24"/>
        </w:rPr>
      </w:pPr>
      <w:r w:rsidRPr="00C94A81">
        <w:rPr>
          <w:rFonts w:asciiTheme="majorEastAsia" w:eastAsiaTheme="majorEastAsia" w:hAnsiTheme="majorEastAsia" w:hint="eastAsia"/>
          <w:sz w:val="24"/>
        </w:rPr>
        <w:t>○中学校第○学年「技術・家庭科（技術分野）」題材指導計画</w:t>
      </w:r>
    </w:p>
    <w:p w:rsidR="00C94A81" w:rsidRPr="00C94A81" w:rsidRDefault="00C94A81" w:rsidP="00C94A81">
      <w:pPr>
        <w:jc w:val="right"/>
        <w:rPr>
          <w:rFonts w:asciiTheme="majorEastAsia" w:eastAsiaTheme="majorEastAsia" w:hAnsiTheme="majorEastAsia"/>
        </w:rPr>
      </w:pPr>
      <w:r w:rsidRPr="00C94A81">
        <w:rPr>
          <w:rFonts w:asciiTheme="majorEastAsia" w:eastAsiaTheme="majorEastAsia" w:hAnsiTheme="majorEastAsia" w:hint="eastAsia"/>
        </w:rPr>
        <w:t>授業者　○○○○</w:t>
      </w:r>
    </w:p>
    <w:p w:rsidR="00C94A81" w:rsidRDefault="00C94A81"/>
    <w:p w:rsidR="00C94A81" w:rsidRPr="00C94A81" w:rsidRDefault="00C94A81">
      <w:pPr>
        <w:rPr>
          <w:rFonts w:asciiTheme="majorEastAsia" w:eastAsiaTheme="majorEastAsia" w:hAnsiTheme="majorEastAsia"/>
        </w:rPr>
      </w:pPr>
      <w:r w:rsidRPr="00C94A81">
        <w:rPr>
          <w:rFonts w:asciiTheme="majorEastAsia" w:eastAsiaTheme="majorEastAsia" w:hAnsiTheme="majorEastAsia" w:hint="eastAsia"/>
        </w:rPr>
        <w:t>１　題材名「</w:t>
      </w:r>
      <w:r w:rsidR="002D532A">
        <w:rPr>
          <w:rFonts w:asciiTheme="majorEastAsia" w:eastAsiaTheme="majorEastAsia" w:hAnsiTheme="majorEastAsia" w:hint="eastAsia"/>
        </w:rPr>
        <w:t>エネルギー変換に関する技術</w:t>
      </w:r>
      <w:r w:rsidRPr="00C94A81">
        <w:rPr>
          <w:rFonts w:asciiTheme="majorEastAsia" w:eastAsiaTheme="majorEastAsia" w:hAnsiTheme="majorEastAsia" w:hint="eastAsia"/>
        </w:rPr>
        <w:t>」</w:t>
      </w:r>
    </w:p>
    <w:p w:rsidR="00C94A81" w:rsidRDefault="00C94A81"/>
    <w:p w:rsidR="00C94A81" w:rsidRPr="00C94A81" w:rsidRDefault="00C94A81">
      <w:pPr>
        <w:rPr>
          <w:rFonts w:ascii="ＭＳ ゴシック" w:eastAsia="ＭＳ ゴシック" w:hAnsi="ＭＳ ゴシック"/>
        </w:rPr>
      </w:pPr>
      <w:r w:rsidRPr="00C94A81">
        <w:rPr>
          <w:rFonts w:ascii="ＭＳ ゴシック" w:eastAsia="ＭＳ ゴシック" w:hAnsi="ＭＳ ゴシック" w:hint="eastAsia"/>
        </w:rPr>
        <w:t>２　題材の指導目標</w:t>
      </w:r>
    </w:p>
    <w:p w:rsidR="00C94A81" w:rsidRDefault="002D532A" w:rsidP="002D532A">
      <w:pPr>
        <w:ind w:leftChars="201" w:left="991" w:hangingChars="271" w:hanging="569"/>
      </w:pPr>
      <w:r>
        <w:rPr>
          <w:rFonts w:hint="eastAsia"/>
        </w:rPr>
        <w:t>（１）エネルギーの変換方法や力の伝達の仕組みについて基礎的・基本的な知識及び技術を習得するとともに，技術と社会や環境とのかかわりについて理解を深め，技術を適切に評価し活用する能力と態度を育てる。</w:t>
      </w:r>
    </w:p>
    <w:p w:rsidR="002D532A" w:rsidRDefault="002D532A" w:rsidP="002D532A">
      <w:pPr>
        <w:ind w:leftChars="201" w:left="991" w:hangingChars="271" w:hanging="569"/>
      </w:pPr>
      <w:r>
        <w:rPr>
          <w:rFonts w:hint="eastAsia"/>
        </w:rPr>
        <w:t>（２）エネルギー変換に関する技術を利用した製作品の設計・製作・調整を通してエネルギー変換に関する技術についての基礎的・基本的な知識及び技術を習得するとともに，技術と社会や環境とのかかわりについて理解を深め，技術を適切に評価し活用する能力と態度を育てる。</w:t>
      </w:r>
    </w:p>
    <w:p w:rsidR="002D532A" w:rsidRDefault="002D532A" w:rsidP="002D532A">
      <w:pPr>
        <w:ind w:leftChars="201" w:left="991" w:hangingChars="271" w:hanging="569"/>
      </w:pPr>
    </w:p>
    <w:p w:rsidR="00C94A81" w:rsidRPr="00C94A81" w:rsidRDefault="00C94A81">
      <w:pPr>
        <w:rPr>
          <w:rFonts w:ascii="ＭＳ ゴシック" w:eastAsia="ＭＳ ゴシック" w:hAnsi="ＭＳ ゴシック"/>
        </w:rPr>
      </w:pPr>
      <w:r w:rsidRPr="00C94A81">
        <w:rPr>
          <w:rFonts w:ascii="ＭＳ ゴシック" w:eastAsia="ＭＳ ゴシック" w:hAnsi="ＭＳ ゴシック" w:hint="eastAsia"/>
        </w:rPr>
        <w:t>３　題材の評価基準</w:t>
      </w:r>
    </w:p>
    <w:tbl>
      <w:tblPr>
        <w:tblStyle w:val="a3"/>
        <w:tblW w:w="9644" w:type="dxa"/>
        <w:tblInd w:w="529" w:type="dxa"/>
        <w:tblLook w:val="04A0" w:firstRow="1" w:lastRow="0" w:firstColumn="1" w:lastColumn="0" w:noHBand="0" w:noVBand="1"/>
      </w:tblPr>
      <w:tblGrid>
        <w:gridCol w:w="855"/>
        <w:gridCol w:w="2410"/>
        <w:gridCol w:w="2126"/>
        <w:gridCol w:w="1701"/>
        <w:gridCol w:w="2552"/>
      </w:tblGrid>
      <w:tr w:rsidR="009E6052" w:rsidTr="009E6052">
        <w:trPr>
          <w:trHeight w:val="473"/>
        </w:trPr>
        <w:tc>
          <w:tcPr>
            <w:tcW w:w="855" w:type="dxa"/>
            <w:tcBorders>
              <w:tl2br w:val="single" w:sz="4" w:space="0" w:color="auto"/>
            </w:tcBorders>
          </w:tcPr>
          <w:p w:rsidR="002D532A" w:rsidRDefault="002D532A" w:rsidP="000B39C7">
            <w:pPr>
              <w:jc w:val="right"/>
            </w:pPr>
            <w:r>
              <w:rPr>
                <w:rFonts w:hint="eastAsia"/>
              </w:rPr>
              <w:t>観点</w:t>
            </w:r>
          </w:p>
        </w:tc>
        <w:tc>
          <w:tcPr>
            <w:tcW w:w="2410" w:type="dxa"/>
            <w:vAlign w:val="center"/>
          </w:tcPr>
          <w:p w:rsidR="009E6052" w:rsidRDefault="002D532A" w:rsidP="009E6052">
            <w:pPr>
              <w:jc w:val="center"/>
            </w:pPr>
            <w:r>
              <w:rPr>
                <w:rFonts w:hint="eastAsia"/>
              </w:rPr>
              <w:t>生活や技術への</w:t>
            </w:r>
          </w:p>
          <w:p w:rsidR="002D532A" w:rsidRDefault="002D532A" w:rsidP="009E6052">
            <w:pPr>
              <w:jc w:val="center"/>
            </w:pPr>
            <w:r>
              <w:rPr>
                <w:rFonts w:hint="eastAsia"/>
              </w:rPr>
              <w:t>関心・意欲・態度</w:t>
            </w:r>
          </w:p>
        </w:tc>
        <w:tc>
          <w:tcPr>
            <w:tcW w:w="2126" w:type="dxa"/>
            <w:vAlign w:val="center"/>
          </w:tcPr>
          <w:p w:rsidR="009E6052" w:rsidRDefault="002D532A" w:rsidP="009E6052">
            <w:pPr>
              <w:jc w:val="center"/>
            </w:pPr>
            <w:r>
              <w:rPr>
                <w:rFonts w:hint="eastAsia"/>
              </w:rPr>
              <w:t>生活を</w:t>
            </w:r>
          </w:p>
          <w:p w:rsidR="002D532A" w:rsidRDefault="002D532A" w:rsidP="009E6052">
            <w:pPr>
              <w:jc w:val="center"/>
            </w:pPr>
            <w:r>
              <w:rPr>
                <w:rFonts w:hint="eastAsia"/>
              </w:rPr>
              <w:t>工夫し創造する能力</w:t>
            </w:r>
          </w:p>
        </w:tc>
        <w:tc>
          <w:tcPr>
            <w:tcW w:w="1701" w:type="dxa"/>
            <w:vAlign w:val="center"/>
          </w:tcPr>
          <w:p w:rsidR="002D532A" w:rsidRDefault="002D532A" w:rsidP="009E6052">
            <w:pPr>
              <w:jc w:val="center"/>
            </w:pPr>
            <w:r>
              <w:rPr>
                <w:rFonts w:hint="eastAsia"/>
              </w:rPr>
              <w:t>生活の技能</w:t>
            </w:r>
          </w:p>
        </w:tc>
        <w:tc>
          <w:tcPr>
            <w:tcW w:w="2552" w:type="dxa"/>
            <w:vAlign w:val="center"/>
          </w:tcPr>
          <w:p w:rsidR="009E6052" w:rsidRDefault="002D532A" w:rsidP="009E6052">
            <w:pPr>
              <w:jc w:val="center"/>
            </w:pPr>
            <w:r>
              <w:rPr>
                <w:rFonts w:hint="eastAsia"/>
              </w:rPr>
              <w:t>生活や技術についての</w:t>
            </w:r>
          </w:p>
          <w:p w:rsidR="002D532A" w:rsidRDefault="002D532A" w:rsidP="009E6052">
            <w:pPr>
              <w:jc w:val="center"/>
            </w:pPr>
            <w:r>
              <w:rPr>
                <w:rFonts w:hint="eastAsia"/>
              </w:rPr>
              <w:t>知識・理解</w:t>
            </w:r>
          </w:p>
        </w:tc>
      </w:tr>
      <w:tr w:rsidR="009E6052" w:rsidTr="009E6052">
        <w:tc>
          <w:tcPr>
            <w:tcW w:w="855" w:type="dxa"/>
          </w:tcPr>
          <w:p w:rsidR="000B39C7" w:rsidRDefault="002D532A">
            <w:r>
              <w:rPr>
                <w:rFonts w:hint="eastAsia"/>
              </w:rPr>
              <w:t>単元の</w:t>
            </w:r>
          </w:p>
          <w:p w:rsidR="002D532A" w:rsidRDefault="002D532A">
            <w:r>
              <w:rPr>
                <w:rFonts w:hint="eastAsia"/>
              </w:rPr>
              <w:t>評価基準</w:t>
            </w:r>
          </w:p>
        </w:tc>
        <w:tc>
          <w:tcPr>
            <w:tcW w:w="2410" w:type="dxa"/>
          </w:tcPr>
          <w:p w:rsidR="002D532A" w:rsidRDefault="000B39C7">
            <w:r>
              <w:rPr>
                <w:rFonts w:hint="eastAsia"/>
              </w:rPr>
              <w:t>◎より良い社会を築くために、エネルギー変換に関する技術を適切に評価し活用しようとしている。</w:t>
            </w:r>
          </w:p>
          <w:p w:rsidR="000B39C7" w:rsidRDefault="000B39C7">
            <w:r>
              <w:rPr>
                <w:rFonts w:hint="eastAsia"/>
              </w:rPr>
              <w:t>◎エネルギー変換に関する技術に関わる倫理観を身に付け、知的財産を創造・活用しようとしている。</w:t>
            </w:r>
          </w:p>
        </w:tc>
        <w:tc>
          <w:tcPr>
            <w:tcW w:w="2126" w:type="dxa"/>
          </w:tcPr>
          <w:p w:rsidR="002D532A" w:rsidRDefault="000B39C7">
            <w:r>
              <w:rPr>
                <w:rFonts w:hint="eastAsia"/>
              </w:rPr>
              <w:t>◎より良い社会を築くために、エネルギー変換に関する技術を適切に評価し活用している。</w:t>
            </w:r>
          </w:p>
          <w:p w:rsidR="000B39C7" w:rsidRDefault="000B39C7">
            <w:r>
              <w:rPr>
                <w:rFonts w:hint="eastAsia"/>
              </w:rPr>
              <w:t>◎使用目的や使用条件に即して製作品の機能と構造を工夫している。</w:t>
            </w:r>
          </w:p>
        </w:tc>
        <w:tc>
          <w:tcPr>
            <w:tcW w:w="1701" w:type="dxa"/>
          </w:tcPr>
          <w:p w:rsidR="002D532A" w:rsidRDefault="000B39C7">
            <w:r>
              <w:rPr>
                <w:rFonts w:hint="eastAsia"/>
              </w:rPr>
              <w:t>◎機器の保守点検と事故防止ができる。</w:t>
            </w:r>
          </w:p>
          <w:p w:rsidR="000B39C7" w:rsidRDefault="000B39C7">
            <w:r>
              <w:rPr>
                <w:rFonts w:hint="eastAsia"/>
              </w:rPr>
              <w:t>◎製作品の組立て・調整や点検ができる。</w:t>
            </w:r>
          </w:p>
        </w:tc>
        <w:tc>
          <w:tcPr>
            <w:tcW w:w="2552" w:type="dxa"/>
          </w:tcPr>
          <w:p w:rsidR="002D532A" w:rsidRDefault="000B39C7">
            <w:r>
              <w:rPr>
                <w:rFonts w:hint="eastAsia"/>
              </w:rPr>
              <w:t>◎エネルギーの変換方法や力の伝達の仕組みについての知識を身に付け、エネルギー変換に関する技術と社会や環境とのかかわりについて理解している。</w:t>
            </w:r>
          </w:p>
          <w:p w:rsidR="000B39C7" w:rsidRDefault="000B39C7">
            <w:r>
              <w:rPr>
                <w:rFonts w:hint="eastAsia"/>
              </w:rPr>
              <w:t>◎エネルギー変換に関する技術を利用した製作品の設計・製作・調整についての知識を身に付けている。</w:t>
            </w:r>
          </w:p>
        </w:tc>
      </w:tr>
    </w:tbl>
    <w:p w:rsidR="00C94A81" w:rsidRDefault="00C94A81"/>
    <w:p w:rsidR="00C94A81" w:rsidRDefault="00C94A81">
      <w:pPr>
        <w:rPr>
          <w:rFonts w:ascii="ＭＳ ゴシック" w:eastAsia="ＭＳ ゴシック" w:hAnsi="ＭＳ ゴシック"/>
        </w:rPr>
      </w:pPr>
      <w:r w:rsidRPr="00C94A81">
        <w:rPr>
          <w:rFonts w:ascii="ＭＳ ゴシック" w:eastAsia="ＭＳ ゴシック" w:hAnsi="ＭＳ ゴシック" w:hint="eastAsia"/>
        </w:rPr>
        <w:t>４　指導観</w:t>
      </w:r>
    </w:p>
    <w:p w:rsidR="000B39C7" w:rsidRDefault="000B39C7">
      <w:pPr>
        <w:rPr>
          <w:rFonts w:ascii="ＭＳ ゴシック" w:eastAsia="ＭＳ ゴシック" w:hAnsi="ＭＳ ゴシック" w:hint="eastAsia"/>
        </w:rPr>
      </w:pPr>
      <w:r>
        <w:rPr>
          <w:rFonts w:ascii="ＭＳ ゴシック" w:eastAsia="ＭＳ ゴシック" w:hAnsi="ＭＳ ゴシック" w:hint="eastAsia"/>
        </w:rPr>
        <w:t>（１）題材観…</w:t>
      </w:r>
    </w:p>
    <w:p w:rsidR="0037169A" w:rsidRDefault="0037169A">
      <w:pPr>
        <w:rPr>
          <w:rFonts w:ascii="ＭＳ ゴシック" w:eastAsia="ＭＳ ゴシック" w:hAnsi="ＭＳ ゴシック"/>
        </w:rPr>
      </w:pPr>
    </w:p>
    <w:p w:rsidR="000B39C7" w:rsidRDefault="000B39C7">
      <w:pPr>
        <w:rPr>
          <w:rFonts w:ascii="ＭＳ ゴシック" w:eastAsia="ＭＳ ゴシック" w:hAnsi="ＭＳ ゴシック"/>
        </w:rPr>
      </w:pPr>
      <w:r>
        <w:rPr>
          <w:rFonts w:ascii="ＭＳ ゴシック" w:eastAsia="ＭＳ ゴシック" w:hAnsi="ＭＳ ゴシック" w:hint="eastAsia"/>
        </w:rPr>
        <w:t>（２）生徒観…</w:t>
      </w:r>
    </w:p>
    <w:p w:rsidR="0037169A" w:rsidRDefault="0037169A">
      <w:pPr>
        <w:rPr>
          <w:rFonts w:ascii="ＭＳ ゴシック" w:eastAsia="ＭＳ ゴシック" w:hAnsi="ＭＳ ゴシック" w:hint="eastAsia"/>
        </w:rPr>
      </w:pPr>
    </w:p>
    <w:p w:rsidR="009E6052" w:rsidRDefault="000B39C7">
      <w:pPr>
        <w:rPr>
          <w:rFonts w:ascii="ＭＳ ゴシック" w:eastAsia="ＭＳ ゴシック" w:hAnsi="ＭＳ ゴシック"/>
        </w:rPr>
      </w:pPr>
      <w:r>
        <w:rPr>
          <w:rFonts w:ascii="ＭＳ ゴシック" w:eastAsia="ＭＳ ゴシック" w:hAnsi="ＭＳ ゴシック" w:hint="eastAsia"/>
        </w:rPr>
        <w:t>（３）教材観…</w:t>
      </w:r>
    </w:p>
    <w:p w:rsidR="009E6052" w:rsidRDefault="009E6052">
      <w:pPr>
        <w:rPr>
          <w:rFonts w:ascii="ＭＳ ゴシック" w:eastAsia="ＭＳ ゴシック" w:hAnsi="ＭＳ ゴシック"/>
        </w:rPr>
      </w:pPr>
    </w:p>
    <w:p w:rsidR="009E6052" w:rsidRDefault="009E6052">
      <w:pPr>
        <w:rPr>
          <w:rFonts w:ascii="ＭＳ ゴシック" w:eastAsia="ＭＳ ゴシック" w:hAnsi="ＭＳ ゴシック"/>
        </w:rPr>
      </w:pPr>
    </w:p>
    <w:p w:rsidR="009E6052" w:rsidRPr="009E6052" w:rsidRDefault="009E6052">
      <w:pPr>
        <w:rPr>
          <w:rFonts w:ascii="ＭＳ ゴシック" w:eastAsia="ＭＳ ゴシック" w:hAnsi="ＭＳ ゴシック"/>
        </w:rPr>
      </w:pPr>
    </w:p>
    <w:p w:rsidR="00C94A81" w:rsidRDefault="00C94A81">
      <w:pPr>
        <w:rPr>
          <w:rFonts w:ascii="ＭＳ ゴシック" w:eastAsia="ＭＳ ゴシック" w:hAnsi="ＭＳ ゴシック"/>
        </w:rPr>
      </w:pPr>
      <w:r w:rsidRPr="00C94A81">
        <w:rPr>
          <w:rFonts w:ascii="ＭＳ ゴシック" w:eastAsia="ＭＳ ゴシック" w:hAnsi="ＭＳ ゴシック" w:hint="eastAsia"/>
        </w:rPr>
        <w:lastRenderedPageBreak/>
        <w:t>５　題材の指導計画と評価計画（全</w:t>
      </w:r>
      <w:r w:rsidR="000B39C7">
        <w:rPr>
          <w:rFonts w:ascii="ＭＳ ゴシック" w:eastAsia="ＭＳ ゴシック" w:hAnsi="ＭＳ ゴシック" w:hint="eastAsia"/>
        </w:rPr>
        <w:t>○</w:t>
      </w:r>
      <w:r w:rsidRPr="00C94A81">
        <w:rPr>
          <w:rFonts w:ascii="ＭＳ ゴシック" w:eastAsia="ＭＳ ゴシック" w:hAnsi="ＭＳ ゴシック" w:hint="eastAsia"/>
        </w:rPr>
        <w:t>時間扱い）</w:t>
      </w:r>
    </w:p>
    <w:tbl>
      <w:tblPr>
        <w:tblStyle w:val="a3"/>
        <w:tblW w:w="9639" w:type="dxa"/>
        <w:tblInd w:w="534" w:type="dxa"/>
        <w:tblLook w:val="04A0" w:firstRow="1" w:lastRow="0" w:firstColumn="1" w:lastColumn="0" w:noHBand="0" w:noVBand="1"/>
      </w:tblPr>
      <w:tblGrid>
        <w:gridCol w:w="849"/>
        <w:gridCol w:w="993"/>
        <w:gridCol w:w="3119"/>
        <w:gridCol w:w="4678"/>
      </w:tblGrid>
      <w:tr w:rsidR="000B39C7" w:rsidTr="0037169A">
        <w:tc>
          <w:tcPr>
            <w:tcW w:w="849" w:type="dxa"/>
            <w:vAlign w:val="center"/>
          </w:tcPr>
          <w:p w:rsidR="000B39C7" w:rsidRPr="009E6052" w:rsidRDefault="000B39C7" w:rsidP="009E6052">
            <w:pPr>
              <w:jc w:val="center"/>
              <w:rPr>
                <w:rFonts w:asciiTheme="minorEastAsia" w:hAnsiTheme="minorEastAsia"/>
              </w:rPr>
            </w:pPr>
            <w:r w:rsidRPr="009E6052">
              <w:rPr>
                <w:rFonts w:asciiTheme="minorEastAsia" w:hAnsiTheme="minorEastAsia" w:hint="eastAsia"/>
              </w:rPr>
              <w:t>次</w:t>
            </w:r>
          </w:p>
        </w:tc>
        <w:tc>
          <w:tcPr>
            <w:tcW w:w="993" w:type="dxa"/>
            <w:vAlign w:val="center"/>
          </w:tcPr>
          <w:p w:rsidR="000B39C7" w:rsidRPr="009E6052" w:rsidRDefault="000B39C7" w:rsidP="009E6052">
            <w:pPr>
              <w:jc w:val="center"/>
              <w:rPr>
                <w:rFonts w:asciiTheme="minorEastAsia" w:hAnsiTheme="minorEastAsia"/>
              </w:rPr>
            </w:pPr>
            <w:r w:rsidRPr="009E6052">
              <w:rPr>
                <w:rFonts w:asciiTheme="minorEastAsia" w:hAnsiTheme="minorEastAsia" w:hint="eastAsia"/>
              </w:rPr>
              <w:t>時</w:t>
            </w:r>
          </w:p>
        </w:tc>
        <w:tc>
          <w:tcPr>
            <w:tcW w:w="3119" w:type="dxa"/>
            <w:vAlign w:val="center"/>
          </w:tcPr>
          <w:p w:rsidR="000B39C7" w:rsidRPr="009E6052" w:rsidRDefault="000B39C7" w:rsidP="009E6052">
            <w:pPr>
              <w:jc w:val="center"/>
              <w:rPr>
                <w:rFonts w:asciiTheme="minorEastAsia" w:hAnsiTheme="minorEastAsia"/>
              </w:rPr>
            </w:pPr>
            <w:r w:rsidRPr="009E6052">
              <w:rPr>
                <w:rFonts w:asciiTheme="minorEastAsia" w:hAnsiTheme="minorEastAsia" w:hint="eastAsia"/>
              </w:rPr>
              <w:t>学習活動・学習内容</w:t>
            </w:r>
          </w:p>
        </w:tc>
        <w:tc>
          <w:tcPr>
            <w:tcW w:w="4678" w:type="dxa"/>
            <w:vAlign w:val="center"/>
          </w:tcPr>
          <w:p w:rsidR="000B39C7" w:rsidRPr="009E6052" w:rsidRDefault="000B39C7" w:rsidP="009E6052">
            <w:pPr>
              <w:jc w:val="center"/>
              <w:rPr>
                <w:rFonts w:asciiTheme="minorEastAsia" w:hAnsiTheme="minorEastAsia"/>
              </w:rPr>
            </w:pPr>
            <w:r w:rsidRPr="009E6052">
              <w:rPr>
                <w:rFonts w:asciiTheme="minorEastAsia" w:hAnsiTheme="minorEastAsia" w:hint="eastAsia"/>
              </w:rPr>
              <w:t>学習活動に即した具体的な評価基準</w:t>
            </w:r>
          </w:p>
        </w:tc>
      </w:tr>
      <w:tr w:rsidR="0037169A" w:rsidTr="0037169A">
        <w:tc>
          <w:tcPr>
            <w:tcW w:w="849" w:type="dxa"/>
            <w:vMerge w:val="restart"/>
            <w:vAlign w:val="center"/>
          </w:tcPr>
          <w:p w:rsidR="0037169A" w:rsidRPr="009E6052" w:rsidRDefault="0037169A" w:rsidP="009E6052">
            <w:pPr>
              <w:jc w:val="center"/>
              <w:rPr>
                <w:rFonts w:asciiTheme="minorEastAsia" w:hAnsiTheme="minorEastAsia"/>
              </w:rPr>
            </w:pPr>
            <w:r w:rsidRPr="009E6052">
              <w:rPr>
                <w:rFonts w:asciiTheme="minorEastAsia" w:hAnsiTheme="minorEastAsia" w:hint="eastAsia"/>
              </w:rPr>
              <w:t>第４次</w:t>
            </w:r>
          </w:p>
        </w:tc>
        <w:tc>
          <w:tcPr>
            <w:tcW w:w="993" w:type="dxa"/>
            <w:vAlign w:val="center"/>
          </w:tcPr>
          <w:p w:rsidR="0037169A" w:rsidRPr="009E6052" w:rsidRDefault="0037169A" w:rsidP="009E6052">
            <w:pPr>
              <w:jc w:val="center"/>
              <w:rPr>
                <w:rFonts w:asciiTheme="minorEastAsia" w:hAnsiTheme="minorEastAsia"/>
              </w:rPr>
            </w:pPr>
            <w:r w:rsidRPr="009E6052">
              <w:rPr>
                <w:rFonts w:asciiTheme="minorEastAsia" w:hAnsiTheme="minorEastAsia" w:hint="eastAsia"/>
              </w:rPr>
              <w:t>第９時</w:t>
            </w:r>
          </w:p>
        </w:tc>
        <w:tc>
          <w:tcPr>
            <w:tcW w:w="3119" w:type="dxa"/>
          </w:tcPr>
          <w:p w:rsidR="0037169A" w:rsidRPr="009E6052" w:rsidRDefault="0037169A">
            <w:pPr>
              <w:rPr>
                <w:rFonts w:asciiTheme="minorEastAsia" w:hAnsiTheme="minorEastAsia"/>
              </w:rPr>
            </w:pPr>
            <w:r w:rsidRPr="009E6052">
              <w:rPr>
                <w:rFonts w:asciiTheme="minorEastAsia" w:hAnsiTheme="minorEastAsia" w:hint="eastAsia"/>
              </w:rPr>
              <w:t>○歯車の回転方向と，歯数と回転数の関係を知る。</w:t>
            </w:r>
          </w:p>
        </w:tc>
        <w:tc>
          <w:tcPr>
            <w:tcW w:w="4678" w:type="dxa"/>
          </w:tcPr>
          <w:p w:rsidR="0037169A" w:rsidRPr="0096424D" w:rsidRDefault="0037169A" w:rsidP="0096424D">
            <w:r>
              <w:rPr>
                <w:rFonts w:asciiTheme="minorEastAsia" w:hAnsiTheme="minorEastAsia" w:hint="eastAsia"/>
              </w:rPr>
              <w:t>◎</w:t>
            </w:r>
            <w:r>
              <w:rPr>
                <w:rFonts w:hint="eastAsia"/>
              </w:rPr>
              <w:t>力や運動を伝達する仕組みの特徴や共通部品についての知識を身に付けている。</w:t>
            </w:r>
            <w:r>
              <w:t>（知識・理解）</w:t>
            </w:r>
          </w:p>
        </w:tc>
      </w:tr>
      <w:tr w:rsidR="0037169A" w:rsidTr="0037169A">
        <w:trPr>
          <w:trHeight w:val="82"/>
        </w:trPr>
        <w:tc>
          <w:tcPr>
            <w:tcW w:w="849" w:type="dxa"/>
            <w:vMerge/>
            <w:vAlign w:val="center"/>
          </w:tcPr>
          <w:p w:rsidR="0037169A" w:rsidRPr="009E6052" w:rsidRDefault="0037169A" w:rsidP="009E6052">
            <w:pPr>
              <w:jc w:val="center"/>
              <w:rPr>
                <w:rFonts w:asciiTheme="minorEastAsia" w:hAnsiTheme="minorEastAsia"/>
              </w:rPr>
            </w:pPr>
          </w:p>
        </w:tc>
        <w:tc>
          <w:tcPr>
            <w:tcW w:w="993" w:type="dxa"/>
            <w:vAlign w:val="center"/>
          </w:tcPr>
          <w:p w:rsidR="0037169A" w:rsidRPr="009E6052" w:rsidRDefault="0037169A" w:rsidP="009E6052">
            <w:pPr>
              <w:jc w:val="center"/>
              <w:rPr>
                <w:rFonts w:asciiTheme="minorEastAsia" w:hAnsiTheme="minorEastAsia"/>
              </w:rPr>
            </w:pPr>
            <w:r w:rsidRPr="009E6052">
              <w:rPr>
                <w:rFonts w:asciiTheme="minorEastAsia" w:hAnsiTheme="minorEastAsia" w:hint="eastAsia"/>
              </w:rPr>
              <w:t>第10時</w:t>
            </w:r>
          </w:p>
        </w:tc>
        <w:tc>
          <w:tcPr>
            <w:tcW w:w="3119" w:type="dxa"/>
          </w:tcPr>
          <w:p w:rsidR="0037169A" w:rsidRPr="009E6052" w:rsidRDefault="0037169A">
            <w:pPr>
              <w:rPr>
                <w:rFonts w:asciiTheme="minorEastAsia" w:hAnsiTheme="minorEastAsia"/>
              </w:rPr>
            </w:pPr>
            <w:r>
              <w:rPr>
                <w:rFonts w:asciiTheme="minorEastAsia" w:hAnsiTheme="minorEastAsia" w:hint="eastAsia"/>
              </w:rPr>
              <w:t>○</w:t>
            </w:r>
            <w:r w:rsidRPr="009E6052">
              <w:rPr>
                <w:rFonts w:asciiTheme="minorEastAsia" w:hAnsiTheme="minorEastAsia" w:hint="eastAsia"/>
              </w:rPr>
              <w:t>歯車の速さと回転運動の力の関係を知る。</w:t>
            </w:r>
          </w:p>
        </w:tc>
        <w:tc>
          <w:tcPr>
            <w:tcW w:w="4678" w:type="dxa"/>
          </w:tcPr>
          <w:p w:rsidR="0037169A" w:rsidRPr="0096424D" w:rsidRDefault="0037169A" w:rsidP="0096424D">
            <w:r>
              <w:rPr>
                <w:rFonts w:asciiTheme="minorEastAsia" w:hAnsiTheme="minorEastAsia" w:hint="eastAsia"/>
              </w:rPr>
              <w:t>◎</w:t>
            </w:r>
            <w:r>
              <w:rPr>
                <w:rFonts w:hint="eastAsia"/>
              </w:rPr>
              <w:t>力や運動を伝達する仕組みの特徴や共通部品についての知識を身に付けている。</w:t>
            </w:r>
            <w:r>
              <w:t>（知識・理解）</w:t>
            </w:r>
          </w:p>
        </w:tc>
      </w:tr>
      <w:tr w:rsidR="0037169A" w:rsidTr="0037169A">
        <w:tc>
          <w:tcPr>
            <w:tcW w:w="849" w:type="dxa"/>
            <w:vMerge/>
            <w:vAlign w:val="center"/>
          </w:tcPr>
          <w:p w:rsidR="0037169A" w:rsidRPr="009E6052" w:rsidRDefault="0037169A" w:rsidP="009E6052">
            <w:pPr>
              <w:jc w:val="center"/>
              <w:rPr>
                <w:rFonts w:asciiTheme="minorEastAsia" w:hAnsiTheme="minorEastAsia"/>
              </w:rPr>
            </w:pPr>
          </w:p>
        </w:tc>
        <w:tc>
          <w:tcPr>
            <w:tcW w:w="993" w:type="dxa"/>
            <w:vAlign w:val="center"/>
          </w:tcPr>
          <w:p w:rsidR="0037169A" w:rsidRPr="009E6052" w:rsidRDefault="0037169A" w:rsidP="009E6052">
            <w:pPr>
              <w:jc w:val="center"/>
              <w:rPr>
                <w:rFonts w:asciiTheme="minorEastAsia" w:hAnsiTheme="minorEastAsia"/>
              </w:rPr>
            </w:pPr>
            <w:r w:rsidRPr="009E6052">
              <w:rPr>
                <w:rFonts w:asciiTheme="minorEastAsia" w:hAnsiTheme="minorEastAsia" w:hint="eastAsia"/>
              </w:rPr>
              <w:t>第11時</w:t>
            </w:r>
          </w:p>
        </w:tc>
        <w:tc>
          <w:tcPr>
            <w:tcW w:w="3119" w:type="dxa"/>
          </w:tcPr>
          <w:p w:rsidR="0037169A" w:rsidRPr="009E6052" w:rsidRDefault="0037169A" w:rsidP="009E6052">
            <w:pPr>
              <w:rPr>
                <w:rFonts w:asciiTheme="minorEastAsia" w:hAnsiTheme="minorEastAsia"/>
              </w:rPr>
            </w:pPr>
            <w:r>
              <w:rPr>
                <w:rFonts w:asciiTheme="minorEastAsia" w:hAnsiTheme="minorEastAsia" w:hint="eastAsia"/>
              </w:rPr>
              <w:t>○ギアシステムを組み立て，製作す</w:t>
            </w:r>
            <w:r w:rsidRPr="009E6052">
              <w:rPr>
                <w:rFonts w:asciiTheme="minorEastAsia" w:hAnsiTheme="minorEastAsia" w:hint="eastAsia"/>
              </w:rPr>
              <w:t>る。</w:t>
            </w:r>
          </w:p>
        </w:tc>
        <w:tc>
          <w:tcPr>
            <w:tcW w:w="4678" w:type="dxa"/>
          </w:tcPr>
          <w:p w:rsidR="0037169A" w:rsidRPr="0096424D" w:rsidRDefault="0037169A" w:rsidP="0096424D">
            <w:pPr>
              <w:autoSpaceDE w:val="0"/>
              <w:autoSpaceDN w:val="0"/>
              <w:adjustRightInd w:val="0"/>
              <w:jc w:val="left"/>
              <w:rPr>
                <w:rFonts w:asciiTheme="minorEastAsia" w:hAnsiTheme="minorEastAsia" w:cs="MS-Mincho"/>
                <w:kern w:val="0"/>
                <w:szCs w:val="21"/>
              </w:rPr>
            </w:pPr>
            <w:r>
              <w:rPr>
                <w:rFonts w:asciiTheme="minorEastAsia" w:hAnsiTheme="minorEastAsia" w:hint="eastAsia"/>
              </w:rPr>
              <w:t>◎</w:t>
            </w:r>
            <w:r w:rsidRPr="00C935DE">
              <w:rPr>
                <w:rFonts w:asciiTheme="minorEastAsia" w:hAnsiTheme="minorEastAsia" w:cs="MS-Mincho" w:hint="eastAsia"/>
                <w:kern w:val="0"/>
                <w:szCs w:val="21"/>
              </w:rPr>
              <w:t>設計に基づき，安全を踏まえた製作品の組立て・調整や，電気回路の配線及び回路計などを用いた点検ができる。</w:t>
            </w:r>
            <w:r>
              <w:rPr>
                <w:rFonts w:asciiTheme="minorEastAsia" w:hAnsiTheme="minorEastAsia" w:cs="MS-Mincho" w:hint="eastAsia"/>
                <w:kern w:val="0"/>
                <w:szCs w:val="21"/>
              </w:rPr>
              <w:t>（技能）</w:t>
            </w:r>
          </w:p>
        </w:tc>
      </w:tr>
      <w:tr w:rsidR="0037169A" w:rsidTr="0037169A">
        <w:tc>
          <w:tcPr>
            <w:tcW w:w="849" w:type="dxa"/>
            <w:vMerge/>
            <w:vAlign w:val="center"/>
          </w:tcPr>
          <w:p w:rsidR="0037169A" w:rsidRPr="009E6052" w:rsidRDefault="0037169A" w:rsidP="009E6052">
            <w:pPr>
              <w:jc w:val="center"/>
              <w:rPr>
                <w:rFonts w:asciiTheme="minorEastAsia" w:hAnsiTheme="minorEastAsia"/>
              </w:rPr>
            </w:pPr>
          </w:p>
        </w:tc>
        <w:tc>
          <w:tcPr>
            <w:tcW w:w="993" w:type="dxa"/>
            <w:vAlign w:val="center"/>
          </w:tcPr>
          <w:p w:rsidR="0037169A" w:rsidRPr="009E6052" w:rsidRDefault="0037169A" w:rsidP="009E6052">
            <w:pPr>
              <w:jc w:val="center"/>
              <w:rPr>
                <w:rFonts w:asciiTheme="minorEastAsia" w:hAnsiTheme="minorEastAsia"/>
              </w:rPr>
            </w:pPr>
            <w:r w:rsidRPr="009E6052">
              <w:rPr>
                <w:rFonts w:asciiTheme="minorEastAsia" w:hAnsiTheme="minorEastAsia" w:hint="eastAsia"/>
              </w:rPr>
              <w:t>第12時</w:t>
            </w:r>
          </w:p>
        </w:tc>
        <w:tc>
          <w:tcPr>
            <w:tcW w:w="3119" w:type="dxa"/>
          </w:tcPr>
          <w:p w:rsidR="0037169A" w:rsidRPr="009E6052" w:rsidRDefault="0037169A" w:rsidP="009E6052">
            <w:pPr>
              <w:rPr>
                <w:rFonts w:asciiTheme="minorEastAsia" w:hAnsiTheme="minorEastAsia"/>
              </w:rPr>
            </w:pPr>
            <w:r>
              <w:rPr>
                <w:rFonts w:asciiTheme="minorEastAsia" w:hAnsiTheme="minorEastAsia" w:hint="eastAsia"/>
              </w:rPr>
              <w:t>○</w:t>
            </w:r>
            <w:r w:rsidRPr="009E6052">
              <w:rPr>
                <w:rFonts w:asciiTheme="minorEastAsia" w:hAnsiTheme="minorEastAsia" w:hint="eastAsia"/>
              </w:rPr>
              <w:t>ギアシステム出力軸の回転数とトルクの関係を知る。</w:t>
            </w:r>
          </w:p>
        </w:tc>
        <w:tc>
          <w:tcPr>
            <w:tcW w:w="4678" w:type="dxa"/>
          </w:tcPr>
          <w:p w:rsidR="0037169A" w:rsidRPr="0096424D" w:rsidRDefault="0037169A" w:rsidP="0096424D">
            <w:pPr>
              <w:autoSpaceDE w:val="0"/>
              <w:autoSpaceDN w:val="0"/>
              <w:adjustRightInd w:val="0"/>
              <w:jc w:val="left"/>
              <w:rPr>
                <w:rFonts w:asciiTheme="minorEastAsia" w:hAnsiTheme="minorEastAsia" w:cs="MS-Mincho"/>
                <w:kern w:val="0"/>
                <w:szCs w:val="21"/>
              </w:rPr>
            </w:pPr>
            <w:r>
              <w:rPr>
                <w:rFonts w:asciiTheme="minorEastAsia" w:hAnsiTheme="minorEastAsia" w:hint="eastAsia"/>
              </w:rPr>
              <w:t>◎</w:t>
            </w:r>
            <w:r w:rsidRPr="00C935DE">
              <w:rPr>
                <w:rFonts w:asciiTheme="minorEastAsia" w:hAnsiTheme="minorEastAsia" w:cs="MS-Mincho" w:hint="eastAsia"/>
                <w:kern w:val="0"/>
                <w:szCs w:val="21"/>
              </w:rPr>
              <w:t>機器の構造や電気回路，各部の働きについての知識を身に付けている。</w:t>
            </w:r>
            <w:r>
              <w:t>（知識・理解）</w:t>
            </w:r>
          </w:p>
        </w:tc>
      </w:tr>
      <w:tr w:rsidR="0037169A" w:rsidTr="0037169A">
        <w:trPr>
          <w:trHeight w:val="940"/>
        </w:trPr>
        <w:tc>
          <w:tcPr>
            <w:tcW w:w="849" w:type="dxa"/>
            <w:vMerge w:val="restart"/>
            <w:vAlign w:val="center"/>
          </w:tcPr>
          <w:p w:rsidR="0037169A" w:rsidRPr="009E6052" w:rsidRDefault="0037169A" w:rsidP="009E6052">
            <w:pPr>
              <w:jc w:val="center"/>
              <w:rPr>
                <w:rFonts w:asciiTheme="minorEastAsia" w:hAnsiTheme="minorEastAsia"/>
              </w:rPr>
            </w:pPr>
            <w:r>
              <w:rPr>
                <w:rFonts w:asciiTheme="minorEastAsia" w:hAnsiTheme="minorEastAsia" w:hint="eastAsia"/>
              </w:rPr>
              <w:t>第５次</w:t>
            </w:r>
          </w:p>
        </w:tc>
        <w:tc>
          <w:tcPr>
            <w:tcW w:w="993" w:type="dxa"/>
            <w:vAlign w:val="center"/>
          </w:tcPr>
          <w:p w:rsidR="0037169A" w:rsidRPr="009E6052" w:rsidRDefault="0037169A" w:rsidP="009E6052">
            <w:pPr>
              <w:jc w:val="center"/>
              <w:rPr>
                <w:rFonts w:asciiTheme="minorEastAsia" w:hAnsiTheme="minorEastAsia"/>
              </w:rPr>
            </w:pPr>
            <w:r w:rsidRPr="009E6052">
              <w:rPr>
                <w:rFonts w:asciiTheme="minorEastAsia" w:hAnsiTheme="minorEastAsia" w:hint="eastAsia"/>
              </w:rPr>
              <w:t>第13時</w:t>
            </w:r>
          </w:p>
        </w:tc>
        <w:tc>
          <w:tcPr>
            <w:tcW w:w="3119" w:type="dxa"/>
          </w:tcPr>
          <w:p w:rsidR="0037169A" w:rsidRPr="009E6052" w:rsidRDefault="0037169A">
            <w:pPr>
              <w:rPr>
                <w:rFonts w:asciiTheme="minorEastAsia" w:hAnsiTheme="minorEastAsia"/>
              </w:rPr>
            </w:pPr>
            <w:r>
              <w:rPr>
                <w:rFonts w:asciiTheme="minorEastAsia" w:hAnsiTheme="minorEastAsia" w:hint="eastAsia"/>
              </w:rPr>
              <w:t>○基本的な電気自動車の構造を「模作」する。</w:t>
            </w:r>
          </w:p>
        </w:tc>
        <w:tc>
          <w:tcPr>
            <w:tcW w:w="4678" w:type="dxa"/>
            <w:vMerge w:val="restart"/>
          </w:tcPr>
          <w:p w:rsidR="0037169A" w:rsidRDefault="0037169A" w:rsidP="0096424D">
            <w:pPr>
              <w:autoSpaceDE w:val="0"/>
              <w:autoSpaceDN w:val="0"/>
              <w:adjustRightInd w:val="0"/>
              <w:jc w:val="left"/>
              <w:rPr>
                <w:rFonts w:asciiTheme="minorEastAsia" w:hAnsiTheme="minorEastAsia" w:cs="MS-Mincho"/>
                <w:kern w:val="0"/>
                <w:szCs w:val="21"/>
              </w:rPr>
            </w:pPr>
            <w:r>
              <w:rPr>
                <w:rFonts w:asciiTheme="minorEastAsia" w:hAnsiTheme="minorEastAsia" w:hint="eastAsia"/>
              </w:rPr>
              <w:t>◎</w:t>
            </w:r>
            <w:r w:rsidRPr="008D7BA7">
              <w:rPr>
                <w:rFonts w:asciiTheme="minorEastAsia" w:hAnsiTheme="minorEastAsia" w:hint="eastAsia"/>
                <w:szCs w:val="21"/>
              </w:rPr>
              <w:t>設計に基づき，安全を踏まえた製作品の組立て・調整や，電気回路の配線及び回路計などを用いた点検ができる。</w:t>
            </w:r>
            <w:r>
              <w:rPr>
                <w:rFonts w:asciiTheme="minorEastAsia" w:hAnsiTheme="minorEastAsia" w:cs="MS-Mincho" w:hint="eastAsia"/>
                <w:kern w:val="0"/>
                <w:szCs w:val="21"/>
              </w:rPr>
              <w:t>（技能）</w:t>
            </w:r>
          </w:p>
          <w:p w:rsidR="0037169A" w:rsidRDefault="0037169A" w:rsidP="0096424D">
            <w:r>
              <w:rPr>
                <w:rFonts w:asciiTheme="minorEastAsia" w:hAnsiTheme="minorEastAsia" w:cs="MS-Mincho" w:hint="eastAsia"/>
                <w:kern w:val="0"/>
                <w:szCs w:val="21"/>
              </w:rPr>
              <w:t>◎</w:t>
            </w:r>
            <w:r>
              <w:rPr>
                <w:rFonts w:hint="eastAsia"/>
              </w:rPr>
              <w:t>力や運動を伝達する仕組みの特徴や共通部品についての知識を身に付けている。</w:t>
            </w:r>
            <w:r>
              <w:t>（知識・理解）</w:t>
            </w:r>
          </w:p>
          <w:p w:rsidR="0037169A" w:rsidRPr="004B74CA" w:rsidRDefault="0037169A" w:rsidP="004B74CA">
            <w:pPr>
              <w:autoSpaceDE w:val="0"/>
              <w:autoSpaceDN w:val="0"/>
              <w:adjustRightInd w:val="0"/>
              <w:jc w:val="left"/>
              <w:rPr>
                <w:rFonts w:asciiTheme="minorEastAsia" w:hAnsiTheme="minorEastAsia" w:cs="MS-Mincho"/>
                <w:kern w:val="0"/>
                <w:szCs w:val="21"/>
              </w:rPr>
            </w:pPr>
            <w:r>
              <w:rPr>
                <w:rFonts w:hint="eastAsia"/>
              </w:rPr>
              <w:t>◎</w:t>
            </w:r>
            <w:r w:rsidRPr="00C935DE">
              <w:rPr>
                <w:rFonts w:asciiTheme="minorEastAsia" w:hAnsiTheme="minorEastAsia" w:cs="MS-Mincho" w:hint="eastAsia"/>
                <w:kern w:val="0"/>
                <w:szCs w:val="21"/>
              </w:rPr>
              <w:t>機器の構造や電気回路，各部の働きについての知識を身に付けている。</w:t>
            </w:r>
            <w:r>
              <w:t>（知識・理解）</w:t>
            </w:r>
          </w:p>
        </w:tc>
      </w:tr>
      <w:tr w:rsidR="0037169A" w:rsidTr="0037169A">
        <w:trPr>
          <w:trHeight w:val="852"/>
        </w:trPr>
        <w:tc>
          <w:tcPr>
            <w:tcW w:w="849" w:type="dxa"/>
            <w:vMerge/>
            <w:vAlign w:val="center"/>
          </w:tcPr>
          <w:p w:rsidR="0037169A" w:rsidRPr="009E6052" w:rsidRDefault="0037169A" w:rsidP="009E6052">
            <w:pPr>
              <w:jc w:val="center"/>
              <w:rPr>
                <w:rFonts w:asciiTheme="minorEastAsia" w:hAnsiTheme="minorEastAsia"/>
              </w:rPr>
            </w:pPr>
          </w:p>
        </w:tc>
        <w:tc>
          <w:tcPr>
            <w:tcW w:w="993" w:type="dxa"/>
            <w:vAlign w:val="center"/>
          </w:tcPr>
          <w:p w:rsidR="0037169A" w:rsidRPr="009E6052" w:rsidRDefault="0037169A" w:rsidP="009E6052">
            <w:pPr>
              <w:jc w:val="center"/>
              <w:rPr>
                <w:rFonts w:asciiTheme="minorEastAsia" w:hAnsiTheme="minorEastAsia"/>
              </w:rPr>
            </w:pPr>
            <w:r w:rsidRPr="009E6052">
              <w:rPr>
                <w:rFonts w:asciiTheme="minorEastAsia" w:hAnsiTheme="minorEastAsia" w:hint="eastAsia"/>
              </w:rPr>
              <w:t>第14時</w:t>
            </w:r>
          </w:p>
        </w:tc>
        <w:tc>
          <w:tcPr>
            <w:tcW w:w="3119" w:type="dxa"/>
          </w:tcPr>
          <w:p w:rsidR="0037169A" w:rsidRPr="009E6052" w:rsidRDefault="0037169A">
            <w:pPr>
              <w:rPr>
                <w:rFonts w:asciiTheme="minorEastAsia" w:hAnsiTheme="minorEastAsia"/>
              </w:rPr>
            </w:pPr>
            <w:r>
              <w:rPr>
                <w:rFonts w:asciiTheme="minorEastAsia" w:hAnsiTheme="minorEastAsia" w:hint="eastAsia"/>
              </w:rPr>
              <w:t>○</w:t>
            </w:r>
            <w:r w:rsidRPr="009E6052">
              <w:rPr>
                <w:rFonts w:asciiTheme="minorEastAsia" w:hAnsiTheme="minorEastAsia" w:hint="eastAsia"/>
              </w:rPr>
              <w:t>速さを求めた電気自動車を「改作」</w:t>
            </w:r>
            <w:r>
              <w:rPr>
                <w:rFonts w:asciiTheme="minorEastAsia" w:hAnsiTheme="minorEastAsia" w:hint="eastAsia"/>
              </w:rPr>
              <w:t>する。</w:t>
            </w:r>
          </w:p>
        </w:tc>
        <w:tc>
          <w:tcPr>
            <w:tcW w:w="4678" w:type="dxa"/>
            <w:vMerge/>
          </w:tcPr>
          <w:p w:rsidR="0037169A" w:rsidRPr="009E6052" w:rsidRDefault="0037169A">
            <w:pPr>
              <w:rPr>
                <w:rFonts w:asciiTheme="minorEastAsia" w:hAnsiTheme="minorEastAsia"/>
              </w:rPr>
            </w:pPr>
          </w:p>
        </w:tc>
      </w:tr>
      <w:tr w:rsidR="0037169A" w:rsidTr="0037169A">
        <w:trPr>
          <w:trHeight w:val="838"/>
        </w:trPr>
        <w:tc>
          <w:tcPr>
            <w:tcW w:w="849" w:type="dxa"/>
            <w:vMerge/>
            <w:vAlign w:val="center"/>
          </w:tcPr>
          <w:p w:rsidR="0037169A" w:rsidRPr="009E6052" w:rsidRDefault="0037169A" w:rsidP="009E6052">
            <w:pPr>
              <w:jc w:val="center"/>
              <w:rPr>
                <w:rFonts w:asciiTheme="minorEastAsia" w:hAnsiTheme="minorEastAsia"/>
              </w:rPr>
            </w:pPr>
          </w:p>
        </w:tc>
        <w:tc>
          <w:tcPr>
            <w:tcW w:w="993" w:type="dxa"/>
            <w:vAlign w:val="center"/>
          </w:tcPr>
          <w:p w:rsidR="0037169A" w:rsidRPr="009E6052" w:rsidRDefault="0037169A" w:rsidP="009E6052">
            <w:pPr>
              <w:jc w:val="center"/>
              <w:rPr>
                <w:rFonts w:asciiTheme="minorEastAsia" w:hAnsiTheme="minorEastAsia"/>
              </w:rPr>
            </w:pPr>
            <w:r w:rsidRPr="009E6052">
              <w:rPr>
                <w:rFonts w:asciiTheme="minorEastAsia" w:hAnsiTheme="minorEastAsia" w:hint="eastAsia"/>
              </w:rPr>
              <w:t>第15時</w:t>
            </w:r>
          </w:p>
        </w:tc>
        <w:tc>
          <w:tcPr>
            <w:tcW w:w="3119" w:type="dxa"/>
          </w:tcPr>
          <w:p w:rsidR="0037169A" w:rsidRPr="009E6052" w:rsidRDefault="0037169A">
            <w:pPr>
              <w:rPr>
                <w:rFonts w:asciiTheme="minorEastAsia" w:hAnsiTheme="minorEastAsia"/>
              </w:rPr>
            </w:pPr>
            <w:r>
              <w:rPr>
                <w:rFonts w:asciiTheme="minorEastAsia" w:hAnsiTheme="minorEastAsia" w:hint="eastAsia"/>
              </w:rPr>
              <w:t>○力</w:t>
            </w:r>
            <w:r w:rsidRPr="009E6052">
              <w:rPr>
                <w:rFonts w:asciiTheme="minorEastAsia" w:hAnsiTheme="minorEastAsia" w:hint="eastAsia"/>
              </w:rPr>
              <w:t>を求めた電気自動車を「改作」</w:t>
            </w:r>
            <w:r>
              <w:rPr>
                <w:rFonts w:asciiTheme="minorEastAsia" w:hAnsiTheme="minorEastAsia" w:hint="eastAsia"/>
              </w:rPr>
              <w:t>する。</w:t>
            </w:r>
          </w:p>
        </w:tc>
        <w:tc>
          <w:tcPr>
            <w:tcW w:w="4678" w:type="dxa"/>
            <w:vMerge/>
          </w:tcPr>
          <w:p w:rsidR="0037169A" w:rsidRPr="009E6052" w:rsidRDefault="0037169A">
            <w:pPr>
              <w:rPr>
                <w:rFonts w:asciiTheme="minorEastAsia" w:hAnsiTheme="minorEastAsia"/>
              </w:rPr>
            </w:pPr>
          </w:p>
        </w:tc>
      </w:tr>
      <w:tr w:rsidR="0037169A" w:rsidTr="0037169A">
        <w:trPr>
          <w:trHeight w:val="1262"/>
        </w:trPr>
        <w:tc>
          <w:tcPr>
            <w:tcW w:w="849" w:type="dxa"/>
            <w:vMerge/>
            <w:vAlign w:val="center"/>
          </w:tcPr>
          <w:p w:rsidR="0037169A" w:rsidRPr="009E6052" w:rsidRDefault="0037169A" w:rsidP="009E6052">
            <w:pPr>
              <w:jc w:val="center"/>
              <w:rPr>
                <w:rFonts w:asciiTheme="minorEastAsia" w:hAnsiTheme="minorEastAsia"/>
              </w:rPr>
            </w:pPr>
          </w:p>
        </w:tc>
        <w:tc>
          <w:tcPr>
            <w:tcW w:w="993" w:type="dxa"/>
            <w:vAlign w:val="center"/>
          </w:tcPr>
          <w:p w:rsidR="0037169A" w:rsidRPr="009E6052" w:rsidRDefault="0037169A" w:rsidP="009E6052">
            <w:pPr>
              <w:jc w:val="center"/>
              <w:rPr>
                <w:rFonts w:asciiTheme="minorEastAsia" w:hAnsiTheme="minorEastAsia"/>
              </w:rPr>
            </w:pPr>
            <w:r w:rsidRPr="009E6052">
              <w:rPr>
                <w:rFonts w:asciiTheme="minorEastAsia" w:hAnsiTheme="minorEastAsia" w:hint="eastAsia"/>
              </w:rPr>
              <w:t>第</w:t>
            </w:r>
            <w:r>
              <w:rPr>
                <w:rFonts w:asciiTheme="minorEastAsia" w:hAnsiTheme="minorEastAsia" w:hint="eastAsia"/>
              </w:rPr>
              <w:t>16</w:t>
            </w:r>
            <w:r w:rsidRPr="009E6052">
              <w:rPr>
                <w:rFonts w:asciiTheme="minorEastAsia" w:hAnsiTheme="minorEastAsia" w:hint="eastAsia"/>
              </w:rPr>
              <w:t>時</w:t>
            </w:r>
          </w:p>
        </w:tc>
        <w:tc>
          <w:tcPr>
            <w:tcW w:w="3119" w:type="dxa"/>
            <w:vMerge w:val="restart"/>
          </w:tcPr>
          <w:p w:rsidR="0037169A" w:rsidRPr="009E6052" w:rsidRDefault="0037169A">
            <w:pPr>
              <w:rPr>
                <w:rFonts w:asciiTheme="minorEastAsia" w:hAnsiTheme="minorEastAsia"/>
              </w:rPr>
            </w:pPr>
            <w:r>
              <w:rPr>
                <w:rFonts w:asciiTheme="minorEastAsia" w:hAnsiTheme="minorEastAsia" w:hint="eastAsia"/>
              </w:rPr>
              <w:t>○目標を立てて</w:t>
            </w:r>
            <w:r w:rsidRPr="0096424D">
              <w:rPr>
                <w:rFonts w:asciiTheme="minorEastAsia" w:hAnsiTheme="minorEastAsia" w:hint="eastAsia"/>
              </w:rPr>
              <w:t>オリジナル電気自動車を</w:t>
            </w:r>
            <w:r>
              <w:rPr>
                <w:rFonts w:asciiTheme="minorEastAsia" w:hAnsiTheme="minorEastAsia" w:hint="eastAsia"/>
              </w:rPr>
              <w:t>設計し</w:t>
            </w:r>
            <w:r w:rsidRPr="0096424D">
              <w:rPr>
                <w:rFonts w:asciiTheme="minorEastAsia" w:hAnsiTheme="minorEastAsia" w:hint="eastAsia"/>
              </w:rPr>
              <w:t>，社会的，環境的経済的側などから設計要素を比較・検討した上で「創作」</w:t>
            </w:r>
            <w:r>
              <w:rPr>
                <w:rFonts w:asciiTheme="minorEastAsia" w:hAnsiTheme="minorEastAsia" w:hint="eastAsia"/>
              </w:rPr>
              <w:t>する。</w:t>
            </w:r>
          </w:p>
        </w:tc>
        <w:tc>
          <w:tcPr>
            <w:tcW w:w="4678" w:type="dxa"/>
            <w:vMerge w:val="restart"/>
          </w:tcPr>
          <w:p w:rsidR="0037169A" w:rsidRDefault="0037169A" w:rsidP="004B74CA">
            <w:pPr>
              <w:rPr>
                <w:rFonts w:hint="eastAsia"/>
              </w:rPr>
            </w:pPr>
            <w:r>
              <w:rPr>
                <w:rFonts w:hint="eastAsia"/>
              </w:rPr>
              <w:t>◎省エネルギーや使用者の安全などに配慮して設計・製作しようとしている（関心・意欲・態度）</w:t>
            </w:r>
          </w:p>
          <w:p w:rsidR="00933FA8" w:rsidRDefault="00933FA8" w:rsidP="004B74CA">
            <w:pPr>
              <w:rPr>
                <w:rFonts w:hint="eastAsia"/>
              </w:rPr>
            </w:pPr>
            <w:r>
              <w:rPr>
                <w:rFonts w:hint="eastAsia"/>
              </w:rPr>
              <w:t>◎新しい発想を生み出し活用しようとしている。（関心・意欲・態度）</w:t>
            </w:r>
            <w:bookmarkStart w:id="0" w:name="_GoBack"/>
            <w:bookmarkEnd w:id="0"/>
          </w:p>
          <w:p w:rsidR="0037169A" w:rsidRPr="004B74CA" w:rsidRDefault="0037169A" w:rsidP="004B74CA">
            <w:r>
              <w:rPr>
                <w:rFonts w:hint="eastAsia"/>
              </w:rPr>
              <w:t>◎製作品の使用目的や使用条件を明確にし，社会的，環境的及び経済的側面などから設計要素を比較・検討した上で，製作品に適したエネルギーの変換方法や力の伝達の仕組み，構造や電気回路などを決定している。（工夫・創造）</w:t>
            </w:r>
          </w:p>
        </w:tc>
      </w:tr>
      <w:tr w:rsidR="0037169A" w:rsidTr="0037169A">
        <w:trPr>
          <w:trHeight w:val="1264"/>
        </w:trPr>
        <w:tc>
          <w:tcPr>
            <w:tcW w:w="849" w:type="dxa"/>
            <w:vMerge/>
            <w:vAlign w:val="center"/>
          </w:tcPr>
          <w:p w:rsidR="0037169A" w:rsidRPr="009E6052" w:rsidRDefault="0037169A" w:rsidP="009E6052">
            <w:pPr>
              <w:jc w:val="center"/>
              <w:rPr>
                <w:rFonts w:asciiTheme="minorEastAsia" w:hAnsiTheme="minorEastAsia"/>
              </w:rPr>
            </w:pPr>
          </w:p>
        </w:tc>
        <w:tc>
          <w:tcPr>
            <w:tcW w:w="993" w:type="dxa"/>
            <w:vAlign w:val="center"/>
          </w:tcPr>
          <w:p w:rsidR="0037169A" w:rsidRPr="009E6052" w:rsidRDefault="0037169A" w:rsidP="009E6052">
            <w:pPr>
              <w:jc w:val="center"/>
              <w:rPr>
                <w:rFonts w:asciiTheme="minorEastAsia" w:hAnsiTheme="minorEastAsia"/>
              </w:rPr>
            </w:pPr>
            <w:r w:rsidRPr="009E6052">
              <w:rPr>
                <w:rFonts w:asciiTheme="minorEastAsia" w:hAnsiTheme="minorEastAsia" w:hint="eastAsia"/>
              </w:rPr>
              <w:t>第</w:t>
            </w:r>
            <w:r>
              <w:rPr>
                <w:rFonts w:asciiTheme="minorEastAsia" w:hAnsiTheme="minorEastAsia" w:hint="eastAsia"/>
              </w:rPr>
              <w:t>17</w:t>
            </w:r>
            <w:r w:rsidRPr="009E6052">
              <w:rPr>
                <w:rFonts w:asciiTheme="minorEastAsia" w:hAnsiTheme="minorEastAsia" w:hint="eastAsia"/>
              </w:rPr>
              <w:t>時</w:t>
            </w:r>
          </w:p>
        </w:tc>
        <w:tc>
          <w:tcPr>
            <w:tcW w:w="3119" w:type="dxa"/>
            <w:vMerge/>
          </w:tcPr>
          <w:p w:rsidR="0037169A" w:rsidRPr="009E6052" w:rsidRDefault="0037169A">
            <w:pPr>
              <w:rPr>
                <w:rFonts w:asciiTheme="minorEastAsia" w:hAnsiTheme="minorEastAsia"/>
              </w:rPr>
            </w:pPr>
          </w:p>
        </w:tc>
        <w:tc>
          <w:tcPr>
            <w:tcW w:w="4678" w:type="dxa"/>
            <w:vMerge/>
          </w:tcPr>
          <w:p w:rsidR="0037169A" w:rsidRPr="009E6052" w:rsidRDefault="0037169A">
            <w:pPr>
              <w:rPr>
                <w:rFonts w:asciiTheme="minorEastAsia" w:hAnsiTheme="minorEastAsia"/>
              </w:rPr>
            </w:pPr>
          </w:p>
        </w:tc>
      </w:tr>
      <w:tr w:rsidR="0037169A" w:rsidTr="0037169A">
        <w:trPr>
          <w:trHeight w:val="1127"/>
        </w:trPr>
        <w:tc>
          <w:tcPr>
            <w:tcW w:w="849" w:type="dxa"/>
            <w:vMerge/>
            <w:vAlign w:val="center"/>
          </w:tcPr>
          <w:p w:rsidR="0037169A" w:rsidRPr="009E6052" w:rsidRDefault="0037169A" w:rsidP="009E6052">
            <w:pPr>
              <w:jc w:val="center"/>
              <w:rPr>
                <w:rFonts w:asciiTheme="minorEastAsia" w:hAnsiTheme="minorEastAsia"/>
              </w:rPr>
            </w:pPr>
          </w:p>
        </w:tc>
        <w:tc>
          <w:tcPr>
            <w:tcW w:w="993" w:type="dxa"/>
            <w:vAlign w:val="center"/>
          </w:tcPr>
          <w:p w:rsidR="0037169A" w:rsidRPr="009E6052" w:rsidRDefault="0037169A" w:rsidP="009E6052">
            <w:pPr>
              <w:jc w:val="center"/>
              <w:rPr>
                <w:rFonts w:asciiTheme="minorEastAsia" w:hAnsiTheme="minorEastAsia"/>
              </w:rPr>
            </w:pPr>
            <w:r w:rsidRPr="009E6052">
              <w:rPr>
                <w:rFonts w:asciiTheme="minorEastAsia" w:hAnsiTheme="minorEastAsia" w:hint="eastAsia"/>
              </w:rPr>
              <w:t>第</w:t>
            </w:r>
            <w:r>
              <w:rPr>
                <w:rFonts w:asciiTheme="minorEastAsia" w:hAnsiTheme="minorEastAsia" w:hint="eastAsia"/>
              </w:rPr>
              <w:t>18</w:t>
            </w:r>
            <w:r w:rsidRPr="009E6052">
              <w:rPr>
                <w:rFonts w:asciiTheme="minorEastAsia" w:hAnsiTheme="minorEastAsia" w:hint="eastAsia"/>
              </w:rPr>
              <w:t>時</w:t>
            </w:r>
          </w:p>
        </w:tc>
        <w:tc>
          <w:tcPr>
            <w:tcW w:w="3119" w:type="dxa"/>
            <w:vMerge/>
          </w:tcPr>
          <w:p w:rsidR="0037169A" w:rsidRPr="009E6052" w:rsidRDefault="0037169A">
            <w:pPr>
              <w:rPr>
                <w:rFonts w:asciiTheme="minorEastAsia" w:hAnsiTheme="minorEastAsia"/>
              </w:rPr>
            </w:pPr>
          </w:p>
        </w:tc>
        <w:tc>
          <w:tcPr>
            <w:tcW w:w="4678" w:type="dxa"/>
            <w:vMerge/>
          </w:tcPr>
          <w:p w:rsidR="0037169A" w:rsidRPr="009E6052" w:rsidRDefault="0037169A">
            <w:pPr>
              <w:rPr>
                <w:rFonts w:asciiTheme="minorEastAsia" w:hAnsiTheme="minorEastAsia"/>
              </w:rPr>
            </w:pPr>
          </w:p>
        </w:tc>
      </w:tr>
    </w:tbl>
    <w:p w:rsidR="00C94A81" w:rsidRDefault="00C94A81"/>
    <w:p w:rsidR="00C94A81" w:rsidRPr="00C94A81" w:rsidRDefault="00C94A81">
      <w:pPr>
        <w:rPr>
          <w:rFonts w:ascii="ＭＳ ゴシック" w:eastAsia="ＭＳ ゴシック" w:hAnsi="ＭＳ ゴシック"/>
        </w:rPr>
      </w:pPr>
      <w:r w:rsidRPr="00C94A81">
        <w:rPr>
          <w:rFonts w:ascii="ＭＳ ゴシック" w:eastAsia="ＭＳ ゴシック" w:hAnsi="ＭＳ ゴシック" w:hint="eastAsia"/>
        </w:rPr>
        <w:t>６　指導に当たっての工夫など</w:t>
      </w:r>
    </w:p>
    <w:p w:rsidR="00C94A81" w:rsidRDefault="00C94A81"/>
    <w:sectPr w:rsidR="00C94A81" w:rsidSect="009E605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A81"/>
    <w:rsid w:val="000B39C7"/>
    <w:rsid w:val="002D532A"/>
    <w:rsid w:val="0037169A"/>
    <w:rsid w:val="004B74CA"/>
    <w:rsid w:val="00511530"/>
    <w:rsid w:val="00933FA8"/>
    <w:rsid w:val="0096424D"/>
    <w:rsid w:val="009E6052"/>
    <w:rsid w:val="00AE5CEE"/>
    <w:rsid w:val="00C94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5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5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73796">
      <w:bodyDiv w:val="1"/>
      <w:marLeft w:val="0"/>
      <w:marRight w:val="0"/>
      <w:marTop w:val="0"/>
      <w:marBottom w:val="0"/>
      <w:divBdr>
        <w:top w:val="none" w:sz="0" w:space="0" w:color="auto"/>
        <w:left w:val="none" w:sz="0" w:space="0" w:color="auto"/>
        <w:bottom w:val="none" w:sz="0" w:space="0" w:color="auto"/>
        <w:right w:val="none" w:sz="0" w:space="0" w:color="auto"/>
      </w:divBdr>
      <w:divsChild>
        <w:div w:id="1569149043">
          <w:marLeft w:val="0"/>
          <w:marRight w:val="0"/>
          <w:marTop w:val="0"/>
          <w:marBottom w:val="0"/>
          <w:divBdr>
            <w:top w:val="none" w:sz="0" w:space="0" w:color="auto"/>
            <w:left w:val="none" w:sz="0" w:space="0" w:color="auto"/>
            <w:bottom w:val="none" w:sz="0" w:space="0" w:color="auto"/>
            <w:right w:val="none" w:sz="0" w:space="0" w:color="auto"/>
          </w:divBdr>
        </w:div>
        <w:div w:id="1695574802">
          <w:marLeft w:val="0"/>
          <w:marRight w:val="0"/>
          <w:marTop w:val="0"/>
          <w:marBottom w:val="0"/>
          <w:divBdr>
            <w:top w:val="none" w:sz="0" w:space="0" w:color="auto"/>
            <w:left w:val="none" w:sz="0" w:space="0" w:color="auto"/>
            <w:bottom w:val="none" w:sz="0" w:space="0" w:color="auto"/>
            <w:right w:val="none" w:sz="0" w:space="0" w:color="auto"/>
          </w:divBdr>
        </w:div>
      </w:divsChild>
    </w:div>
    <w:div w:id="1385300715">
      <w:bodyDiv w:val="1"/>
      <w:marLeft w:val="0"/>
      <w:marRight w:val="0"/>
      <w:marTop w:val="0"/>
      <w:marBottom w:val="0"/>
      <w:divBdr>
        <w:top w:val="none" w:sz="0" w:space="0" w:color="auto"/>
        <w:left w:val="none" w:sz="0" w:space="0" w:color="auto"/>
        <w:bottom w:val="none" w:sz="0" w:space="0" w:color="auto"/>
        <w:right w:val="none" w:sz="0" w:space="0" w:color="auto"/>
      </w:divBdr>
      <w:divsChild>
        <w:div w:id="776607855">
          <w:marLeft w:val="0"/>
          <w:marRight w:val="0"/>
          <w:marTop w:val="0"/>
          <w:marBottom w:val="0"/>
          <w:divBdr>
            <w:top w:val="none" w:sz="0" w:space="0" w:color="auto"/>
            <w:left w:val="none" w:sz="0" w:space="0" w:color="auto"/>
            <w:bottom w:val="none" w:sz="0" w:space="0" w:color="auto"/>
            <w:right w:val="none" w:sz="0" w:space="0" w:color="auto"/>
          </w:divBdr>
        </w:div>
        <w:div w:id="1714965060">
          <w:marLeft w:val="0"/>
          <w:marRight w:val="0"/>
          <w:marTop w:val="0"/>
          <w:marBottom w:val="0"/>
          <w:divBdr>
            <w:top w:val="none" w:sz="0" w:space="0" w:color="auto"/>
            <w:left w:val="none" w:sz="0" w:space="0" w:color="auto"/>
            <w:bottom w:val="none" w:sz="0" w:space="0" w:color="auto"/>
            <w:right w:val="none" w:sz="0" w:space="0" w:color="auto"/>
          </w:divBdr>
        </w:div>
        <w:div w:id="517281432">
          <w:marLeft w:val="0"/>
          <w:marRight w:val="0"/>
          <w:marTop w:val="0"/>
          <w:marBottom w:val="0"/>
          <w:divBdr>
            <w:top w:val="none" w:sz="0" w:space="0" w:color="auto"/>
            <w:left w:val="none" w:sz="0" w:space="0" w:color="auto"/>
            <w:bottom w:val="none" w:sz="0" w:space="0" w:color="auto"/>
            <w:right w:val="none" w:sz="0" w:space="0" w:color="auto"/>
          </w:divBdr>
        </w:div>
      </w:divsChild>
    </w:div>
    <w:div w:id="1478717864">
      <w:bodyDiv w:val="1"/>
      <w:marLeft w:val="0"/>
      <w:marRight w:val="0"/>
      <w:marTop w:val="0"/>
      <w:marBottom w:val="0"/>
      <w:divBdr>
        <w:top w:val="none" w:sz="0" w:space="0" w:color="auto"/>
        <w:left w:val="none" w:sz="0" w:space="0" w:color="auto"/>
        <w:bottom w:val="none" w:sz="0" w:space="0" w:color="auto"/>
        <w:right w:val="none" w:sz="0" w:space="0" w:color="auto"/>
      </w:divBdr>
      <w:divsChild>
        <w:div w:id="1475179160">
          <w:marLeft w:val="0"/>
          <w:marRight w:val="0"/>
          <w:marTop w:val="0"/>
          <w:marBottom w:val="0"/>
          <w:divBdr>
            <w:top w:val="none" w:sz="0" w:space="0" w:color="auto"/>
            <w:left w:val="none" w:sz="0" w:space="0" w:color="auto"/>
            <w:bottom w:val="none" w:sz="0" w:space="0" w:color="auto"/>
            <w:right w:val="none" w:sz="0" w:space="0" w:color="auto"/>
          </w:divBdr>
        </w:div>
        <w:div w:id="1647516793">
          <w:marLeft w:val="0"/>
          <w:marRight w:val="0"/>
          <w:marTop w:val="0"/>
          <w:marBottom w:val="0"/>
          <w:divBdr>
            <w:top w:val="none" w:sz="0" w:space="0" w:color="auto"/>
            <w:left w:val="none" w:sz="0" w:space="0" w:color="auto"/>
            <w:bottom w:val="none" w:sz="0" w:space="0" w:color="auto"/>
            <w:right w:val="none" w:sz="0" w:space="0" w:color="auto"/>
          </w:divBdr>
        </w:div>
        <w:div w:id="1272973399">
          <w:marLeft w:val="0"/>
          <w:marRight w:val="0"/>
          <w:marTop w:val="0"/>
          <w:marBottom w:val="0"/>
          <w:divBdr>
            <w:top w:val="none" w:sz="0" w:space="0" w:color="auto"/>
            <w:left w:val="none" w:sz="0" w:space="0" w:color="auto"/>
            <w:bottom w:val="none" w:sz="0" w:space="0" w:color="auto"/>
            <w:right w:val="none" w:sz="0" w:space="0" w:color="auto"/>
          </w:divBdr>
        </w:div>
        <w:div w:id="154491137">
          <w:marLeft w:val="0"/>
          <w:marRight w:val="0"/>
          <w:marTop w:val="0"/>
          <w:marBottom w:val="0"/>
          <w:divBdr>
            <w:top w:val="none" w:sz="0" w:space="0" w:color="auto"/>
            <w:left w:val="none" w:sz="0" w:space="0" w:color="auto"/>
            <w:bottom w:val="none" w:sz="0" w:space="0" w:color="auto"/>
            <w:right w:val="none" w:sz="0" w:space="0" w:color="auto"/>
          </w:divBdr>
        </w:div>
        <w:div w:id="501773654">
          <w:marLeft w:val="0"/>
          <w:marRight w:val="0"/>
          <w:marTop w:val="0"/>
          <w:marBottom w:val="0"/>
          <w:divBdr>
            <w:top w:val="none" w:sz="0" w:space="0" w:color="auto"/>
            <w:left w:val="none" w:sz="0" w:space="0" w:color="auto"/>
            <w:bottom w:val="none" w:sz="0" w:space="0" w:color="auto"/>
            <w:right w:val="none" w:sz="0" w:space="0" w:color="auto"/>
          </w:divBdr>
        </w:div>
        <w:div w:id="112865257">
          <w:marLeft w:val="0"/>
          <w:marRight w:val="0"/>
          <w:marTop w:val="0"/>
          <w:marBottom w:val="0"/>
          <w:divBdr>
            <w:top w:val="none" w:sz="0" w:space="0" w:color="auto"/>
            <w:left w:val="none" w:sz="0" w:space="0" w:color="auto"/>
            <w:bottom w:val="none" w:sz="0" w:space="0" w:color="auto"/>
            <w:right w:val="none" w:sz="0" w:space="0" w:color="auto"/>
          </w:divBdr>
        </w:div>
        <w:div w:id="472790351">
          <w:marLeft w:val="0"/>
          <w:marRight w:val="0"/>
          <w:marTop w:val="0"/>
          <w:marBottom w:val="0"/>
          <w:divBdr>
            <w:top w:val="none" w:sz="0" w:space="0" w:color="auto"/>
            <w:left w:val="none" w:sz="0" w:space="0" w:color="auto"/>
            <w:bottom w:val="none" w:sz="0" w:space="0" w:color="auto"/>
            <w:right w:val="none" w:sz="0" w:space="0" w:color="auto"/>
          </w:divBdr>
        </w:div>
        <w:div w:id="671569520">
          <w:marLeft w:val="0"/>
          <w:marRight w:val="0"/>
          <w:marTop w:val="0"/>
          <w:marBottom w:val="0"/>
          <w:divBdr>
            <w:top w:val="none" w:sz="0" w:space="0" w:color="auto"/>
            <w:left w:val="none" w:sz="0" w:space="0" w:color="auto"/>
            <w:bottom w:val="none" w:sz="0" w:space="0" w:color="auto"/>
            <w:right w:val="none" w:sz="0" w:space="0" w:color="auto"/>
          </w:divBdr>
        </w:div>
        <w:div w:id="950404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KouKinemura</dc:creator>
  <cp:lastModifiedBy>KouKinemura</cp:lastModifiedBy>
  <cp:revision>3</cp:revision>
  <dcterms:created xsi:type="dcterms:W3CDTF">2015-02-10T02:51:00Z</dcterms:created>
  <dcterms:modified xsi:type="dcterms:W3CDTF">2015-02-10T04:03:00Z</dcterms:modified>
</cp:coreProperties>
</file>